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8336"/>
        <w:gridCol w:w="975"/>
        <w:gridCol w:w="985"/>
      </w:tblGrid>
      <w:tr w:rsidR="00645F2F" w:rsidTr="007E4D2F">
        <w:trPr>
          <w:trHeight w:val="416"/>
        </w:trPr>
        <w:tc>
          <w:tcPr>
            <w:tcW w:w="10296" w:type="dxa"/>
            <w:gridSpan w:val="3"/>
          </w:tcPr>
          <w:p w:rsidR="00645F2F" w:rsidRDefault="00645F2F" w:rsidP="00645F2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EVERY SENSATION CONTRA INDICATIONS CHECKLIST PRIOR TO USING THE</w:t>
            </w:r>
          </w:p>
          <w:p w:rsidR="00645F2F" w:rsidRDefault="00645F2F" w:rsidP="00645F2F">
            <w:pPr>
              <w:jc w:val="center"/>
              <w:rPr>
                <w:rFonts w:ascii="Arial" w:hAnsi="Arial"/>
                <w:lang w:val="en-GB"/>
              </w:rPr>
            </w:pPr>
          </w:p>
          <w:p w:rsidR="00645F2F" w:rsidRDefault="00645F2F" w:rsidP="00645F2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HYDROTHERAPY POOL</w:t>
            </w:r>
          </w:p>
          <w:p w:rsidR="00645F2F" w:rsidRDefault="00645F2F" w:rsidP="00645F2F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FD2692" w:rsidTr="00645F2F">
        <w:trPr>
          <w:trHeight w:val="416"/>
        </w:trPr>
        <w:tc>
          <w:tcPr>
            <w:tcW w:w="8336" w:type="dxa"/>
          </w:tcPr>
          <w:p w:rsidR="00FD2692" w:rsidRDefault="00FD2692" w:rsidP="0030222F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Absolute contra indication</w:t>
            </w:r>
          </w:p>
        </w:tc>
        <w:tc>
          <w:tcPr>
            <w:tcW w:w="975" w:type="dxa"/>
          </w:tcPr>
          <w:p w:rsidR="00FD2692" w:rsidRDefault="00FD2692" w:rsidP="0030222F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 yes</w:t>
            </w:r>
          </w:p>
        </w:tc>
        <w:tc>
          <w:tcPr>
            <w:tcW w:w="985" w:type="dxa"/>
          </w:tcPr>
          <w:p w:rsidR="00FD2692" w:rsidRDefault="00FD2692" w:rsidP="0030222F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no </w:t>
            </w: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Acute vomiting and/or diarrhoea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Medical instability following either a recent stroke</w:t>
            </w:r>
            <w:r w:rsidR="00645F2F" w:rsidRPr="0063505A">
              <w:rPr>
                <w:rFonts w:ascii="Arial" w:hAnsi="Arial"/>
                <w:sz w:val="20"/>
                <w:lang w:val="en-GB"/>
              </w:rPr>
              <w:t xml:space="preserve"> or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Pulmonary embolism</w:t>
            </w:r>
            <w:r w:rsidR="00645F2F" w:rsidRPr="0063505A">
              <w:rPr>
                <w:rFonts w:ascii="Arial" w:hAnsi="Arial"/>
                <w:sz w:val="20"/>
                <w:lang w:val="en-GB"/>
              </w:rPr>
              <w:t xml:space="preserve"> or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 xml:space="preserve">Status </w:t>
            </w:r>
            <w:proofErr w:type="spellStart"/>
            <w:r w:rsidRPr="0063505A">
              <w:rPr>
                <w:rFonts w:ascii="Arial" w:hAnsi="Arial"/>
                <w:sz w:val="20"/>
                <w:lang w:val="en-GB"/>
              </w:rPr>
              <w:t>asthmaticus</w:t>
            </w:r>
            <w:proofErr w:type="spellEnd"/>
            <w:r w:rsidR="00645F2F" w:rsidRPr="0063505A">
              <w:rPr>
                <w:rFonts w:ascii="Arial" w:hAnsi="Arial"/>
                <w:sz w:val="20"/>
                <w:lang w:val="en-GB"/>
              </w:rPr>
              <w:t xml:space="preserve"> or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 xml:space="preserve">Status </w:t>
            </w:r>
            <w:proofErr w:type="spellStart"/>
            <w:r w:rsidRPr="0063505A">
              <w:rPr>
                <w:rFonts w:ascii="Arial" w:hAnsi="Arial"/>
                <w:sz w:val="20"/>
                <w:lang w:val="en-GB"/>
              </w:rPr>
              <w:t>epilepticus</w:t>
            </w:r>
            <w:proofErr w:type="spellEnd"/>
            <w:r w:rsidR="00645F2F" w:rsidRPr="0063505A">
              <w:rPr>
                <w:rFonts w:ascii="Arial" w:hAnsi="Arial"/>
                <w:sz w:val="20"/>
                <w:lang w:val="en-GB"/>
              </w:rPr>
              <w:t xml:space="preserve"> or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Deep vein thrombosis</w:t>
            </w:r>
            <w:r w:rsidR="00645F2F" w:rsidRPr="0063505A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Proven chlorine sensitivity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Resting angina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Shortness of breath at rest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Uncontrolled cardiac failure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7A16CE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Pregnancy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Awareness/consideration of the following- the group leader to be aware of and take responsibility for:-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Fear of water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Haemophilia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Hearing aids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High/low blood pressure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Impaired sensation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Impaired vision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Impaired hearing</w:t>
            </w:r>
            <w:r w:rsidR="0063505A" w:rsidRPr="0063505A">
              <w:rPr>
                <w:rFonts w:ascii="Arial" w:hAnsi="Arial"/>
                <w:sz w:val="20"/>
                <w:lang w:val="en-GB"/>
              </w:rPr>
              <w:t>/hearing aids/grommets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Incontinence of faeces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 xml:space="preserve">Invasive tubes in situ – </w:t>
            </w:r>
            <w:proofErr w:type="spellStart"/>
            <w:r w:rsidRPr="0063505A">
              <w:rPr>
                <w:rFonts w:ascii="Arial" w:hAnsi="Arial"/>
                <w:sz w:val="20"/>
                <w:lang w:val="en-GB"/>
              </w:rPr>
              <w:t>eg</w:t>
            </w:r>
            <w:proofErr w:type="spellEnd"/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Poor skin integrity</w:t>
            </w:r>
            <w:r w:rsidR="0063505A" w:rsidRPr="0063505A">
              <w:rPr>
                <w:rFonts w:ascii="Arial" w:hAnsi="Arial"/>
                <w:sz w:val="20"/>
                <w:lang w:val="en-GB"/>
              </w:rPr>
              <w:t>/open/surgical wounds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:rsidTr="00645F2F">
        <w:tc>
          <w:tcPr>
            <w:tcW w:w="8336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MRSA</w:t>
            </w:r>
          </w:p>
        </w:tc>
        <w:tc>
          <w:tcPr>
            <w:tcW w:w="97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Renal failure (kidneys)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Contact lenses and conjunctivitis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Risk of aspiration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Low calorie intake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Prone to blackouts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Sickle cell anaemia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63505A">
              <w:rPr>
                <w:rFonts w:ascii="Arial" w:hAnsi="Arial"/>
                <w:sz w:val="20"/>
                <w:lang w:val="en-GB"/>
              </w:rPr>
              <w:t>Tracheostomy</w:t>
            </w:r>
            <w:proofErr w:type="spellEnd"/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Head lice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Fungal infections – especially between fingers as highly contagious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:rsidTr="00645F2F">
        <w:tc>
          <w:tcPr>
            <w:tcW w:w="8336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Inefficient thermoregulation – hypothalamus irregularity causing excessive heat gain</w:t>
            </w:r>
          </w:p>
        </w:tc>
        <w:tc>
          <w:tcPr>
            <w:tcW w:w="97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45F2F" w:rsidRPr="0063505A" w:rsidTr="00A77F3F">
        <w:tc>
          <w:tcPr>
            <w:tcW w:w="10296" w:type="dxa"/>
            <w:gridSpan w:val="3"/>
          </w:tcPr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Date: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Group Leader name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Group Leader Signature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45F2F" w:rsidRPr="0063505A" w:rsidTr="007C35B2">
        <w:tc>
          <w:tcPr>
            <w:tcW w:w="10296" w:type="dxa"/>
            <w:gridSpan w:val="3"/>
          </w:tcPr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Any issues discussed and agreed with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Name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Signature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Date</w:t>
            </w:r>
          </w:p>
          <w:p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0D4857" w:rsidRPr="0063505A" w:rsidRDefault="00FD2692" w:rsidP="0030222F">
      <w:pPr>
        <w:rPr>
          <w:sz w:val="20"/>
        </w:rPr>
      </w:pPr>
      <w:r w:rsidRPr="0063505A">
        <w:rPr>
          <w:rFonts w:ascii="Arial" w:hAnsi="Arial"/>
          <w:sz w:val="20"/>
          <w:lang w:val="en-GB"/>
        </w:rPr>
        <w:t xml:space="preserve"> </w:t>
      </w:r>
      <w:r w:rsidR="00573DAA">
        <w:rPr>
          <w:rFonts w:ascii="Arial" w:hAnsi="Arial"/>
          <w:sz w:val="20"/>
          <w:lang w:val="en-GB"/>
        </w:rPr>
        <w:t>Reviewed 28/11/12</w:t>
      </w:r>
    </w:p>
    <w:sectPr w:rsidR="000D4857" w:rsidRPr="0063505A" w:rsidSect="00FD26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0222F"/>
    <w:rsid w:val="000D4857"/>
    <w:rsid w:val="000F1B63"/>
    <w:rsid w:val="001B391E"/>
    <w:rsid w:val="0030222F"/>
    <w:rsid w:val="00573DAA"/>
    <w:rsid w:val="0063505A"/>
    <w:rsid w:val="00645F2F"/>
    <w:rsid w:val="007A16CE"/>
    <w:rsid w:val="009F3F59"/>
    <w:rsid w:val="00AE710B"/>
    <w:rsid w:val="00B93D85"/>
    <w:rsid w:val="00CA7AD9"/>
    <w:rsid w:val="00F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2F"/>
    <w:pPr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D2C6-6E21-4EDA-B898-A745C8F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 Sensation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 Syed</cp:lastModifiedBy>
  <cp:revision>2</cp:revision>
  <cp:lastPrinted>2012-11-28T13:07:00Z</cp:lastPrinted>
  <dcterms:created xsi:type="dcterms:W3CDTF">2015-09-29T16:04:00Z</dcterms:created>
  <dcterms:modified xsi:type="dcterms:W3CDTF">2015-09-29T16:04:00Z</dcterms:modified>
</cp:coreProperties>
</file>